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64" w:rsidRPr="008F1264" w:rsidRDefault="008F1264" w:rsidP="00E431C9">
      <w:pPr>
        <w:pStyle w:val="a4"/>
        <w:shd w:val="clear" w:color="auto" w:fill="FFFFFF"/>
        <w:spacing w:before="0" w:beforeAutospacing="0" w:after="150" w:afterAutospacing="0"/>
        <w:jc w:val="center"/>
        <w:rPr>
          <w:lang w:val="uk-UA"/>
        </w:rPr>
      </w:pPr>
      <w:r w:rsidRPr="008F1264">
        <w:rPr>
          <w:rStyle w:val="a3"/>
          <w:lang w:val="uk-UA"/>
        </w:rPr>
        <w:t>ОБҐРУНТУВАННЯ</w:t>
      </w:r>
    </w:p>
    <w:p w:rsidR="008F1264" w:rsidRPr="00E431C9" w:rsidRDefault="00B47C24" w:rsidP="00E431C9">
      <w:pPr>
        <w:pStyle w:val="a4"/>
        <w:shd w:val="clear" w:color="auto" w:fill="FFFFFF"/>
        <w:spacing w:before="0" w:beforeAutospacing="0" w:after="0" w:afterAutospacing="0"/>
        <w:jc w:val="center"/>
        <w:rPr>
          <w:lang w:val="uk-UA"/>
        </w:rPr>
      </w:pPr>
      <w:r w:rsidRPr="00B93829">
        <w:rPr>
          <w:b/>
          <w:bCs/>
          <w:color w:val="0E1D2F"/>
          <w:sz w:val="22"/>
          <w:szCs w:val="22"/>
          <w:lang w:val="uk-UA"/>
        </w:rPr>
        <w:t>технічних та якісних характеристик предмета закупівлі, розміру бюджетного призначення, очікуваної вартості предмета закупівлі</w:t>
      </w:r>
    </w:p>
    <w:p w:rsidR="008F1264" w:rsidRDefault="008F1264" w:rsidP="00E431C9">
      <w:pPr>
        <w:pStyle w:val="a4"/>
        <w:shd w:val="clear" w:color="auto" w:fill="FFFFFF"/>
        <w:spacing w:before="0" w:beforeAutospacing="0" w:after="0" w:afterAutospacing="0"/>
        <w:jc w:val="center"/>
        <w:rPr>
          <w:rStyle w:val="a6"/>
          <w:lang w:val="uk-UA"/>
        </w:rPr>
      </w:pPr>
      <w:r w:rsidRPr="00E431C9">
        <w:rPr>
          <w:rStyle w:val="a6"/>
          <w:lang w:val="uk-UA"/>
        </w:rPr>
        <w:t>(оприлюднюється на виконання постанови КМУ №710 від 11.10.2016 «Про ефективне використання державних коштів» (зі змінами))</w:t>
      </w:r>
    </w:p>
    <w:p w:rsidR="00C15992" w:rsidRPr="00E431C9" w:rsidRDefault="00C15992" w:rsidP="00E431C9">
      <w:pPr>
        <w:pStyle w:val="a4"/>
        <w:shd w:val="clear" w:color="auto" w:fill="FFFFFF"/>
        <w:spacing w:before="0" w:beforeAutospacing="0" w:after="0" w:afterAutospacing="0"/>
        <w:jc w:val="center"/>
        <w:rPr>
          <w:lang w:val="uk-UA"/>
        </w:rPr>
      </w:pPr>
    </w:p>
    <w:p w:rsidR="00E431C9" w:rsidRDefault="00E431C9" w:rsidP="00E431C9">
      <w:pPr>
        <w:pStyle w:val="a4"/>
        <w:shd w:val="clear" w:color="auto" w:fill="FFFFFF"/>
        <w:spacing w:before="0" w:beforeAutospacing="0" w:after="0" w:afterAutospacing="0"/>
        <w:jc w:val="both"/>
        <w:rPr>
          <w:rStyle w:val="a3"/>
          <w:i/>
          <w:iCs/>
          <w:sz w:val="22"/>
          <w:szCs w:val="22"/>
          <w:shd w:val="clear" w:color="auto" w:fill="FFFFFF"/>
          <w:lang w:val="uk-UA"/>
        </w:rPr>
      </w:pPr>
      <w:r w:rsidRPr="002E3061">
        <w:rPr>
          <w:rStyle w:val="a3"/>
          <w:i/>
          <w:iCs/>
          <w:sz w:val="22"/>
          <w:szCs w:val="22"/>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C15992" w:rsidRPr="002E3061" w:rsidRDefault="00C15992" w:rsidP="00E431C9">
      <w:pPr>
        <w:pStyle w:val="a4"/>
        <w:shd w:val="clear" w:color="auto" w:fill="FFFFFF"/>
        <w:spacing w:before="0" w:beforeAutospacing="0" w:after="0" w:afterAutospacing="0"/>
        <w:jc w:val="both"/>
        <w:rPr>
          <w:b/>
          <w:sz w:val="22"/>
          <w:szCs w:val="22"/>
          <w:lang w:val="uk-UA"/>
        </w:rPr>
      </w:pPr>
    </w:p>
    <w:p w:rsidR="008F1264" w:rsidRPr="00033D0E" w:rsidRDefault="00FF166B" w:rsidP="00E431C9">
      <w:pPr>
        <w:pStyle w:val="a4"/>
        <w:shd w:val="clear" w:color="auto" w:fill="FFFFFF"/>
        <w:spacing w:before="0" w:beforeAutospacing="0" w:after="0" w:afterAutospacing="0"/>
        <w:jc w:val="both"/>
        <w:rPr>
          <w:sz w:val="22"/>
          <w:szCs w:val="22"/>
          <w:lang w:val="uk-UA"/>
        </w:rPr>
      </w:pPr>
      <w:r w:rsidRPr="00033D0E">
        <w:rPr>
          <w:b/>
          <w:sz w:val="22"/>
          <w:szCs w:val="22"/>
          <w:lang w:val="uk-UA"/>
        </w:rPr>
        <w:t xml:space="preserve">КОМУНАЛЬНЕ НЕКОМЕРЦІЙНЕ ПІДПРИЄМСТВО «МІСЬКА КЛІНІЧНА ЛІКАРНЯ № </w:t>
      </w:r>
      <w:r w:rsidR="00C15992" w:rsidRPr="00033D0E">
        <w:rPr>
          <w:b/>
          <w:sz w:val="22"/>
          <w:szCs w:val="22"/>
          <w:lang w:val="uk-UA"/>
        </w:rPr>
        <w:t>13</w:t>
      </w:r>
      <w:r w:rsidRPr="00033D0E">
        <w:rPr>
          <w:b/>
          <w:sz w:val="22"/>
          <w:szCs w:val="22"/>
          <w:lang w:val="uk-UA"/>
        </w:rPr>
        <w:t xml:space="preserve"> ХАРКІВСЬКОЇ МІСЬКОЇ РАДИ</w:t>
      </w:r>
      <w:r w:rsidR="008F1264" w:rsidRPr="00033D0E">
        <w:rPr>
          <w:sz w:val="22"/>
          <w:szCs w:val="22"/>
          <w:lang w:val="uk-UA"/>
        </w:rPr>
        <w:t xml:space="preserve"> (К</w:t>
      </w:r>
      <w:r w:rsidRPr="00033D0E">
        <w:rPr>
          <w:sz w:val="22"/>
          <w:szCs w:val="22"/>
          <w:lang w:val="uk-UA"/>
        </w:rPr>
        <w:t>НП</w:t>
      </w:r>
      <w:r w:rsidR="008F1264" w:rsidRPr="00033D0E">
        <w:rPr>
          <w:sz w:val="22"/>
          <w:szCs w:val="22"/>
          <w:lang w:val="uk-UA"/>
        </w:rPr>
        <w:t xml:space="preserve"> «</w:t>
      </w:r>
      <w:r w:rsidR="00E431C9" w:rsidRPr="00033D0E">
        <w:rPr>
          <w:sz w:val="22"/>
          <w:szCs w:val="22"/>
          <w:lang w:val="uk-UA"/>
        </w:rPr>
        <w:t>МКЛ №</w:t>
      </w:r>
      <w:r w:rsidR="00C15992" w:rsidRPr="00033D0E">
        <w:rPr>
          <w:sz w:val="22"/>
          <w:szCs w:val="22"/>
          <w:lang w:val="uk-UA"/>
        </w:rPr>
        <w:t>13</w:t>
      </w:r>
      <w:r w:rsidR="008F1264" w:rsidRPr="00033D0E">
        <w:rPr>
          <w:sz w:val="22"/>
          <w:szCs w:val="22"/>
          <w:lang w:val="uk-UA"/>
        </w:rPr>
        <w:t>»</w:t>
      </w:r>
      <w:r w:rsidR="00E431C9" w:rsidRPr="00033D0E">
        <w:rPr>
          <w:sz w:val="22"/>
          <w:szCs w:val="22"/>
          <w:lang w:val="uk-UA"/>
        </w:rPr>
        <w:t xml:space="preserve"> ХМР</w:t>
      </w:r>
      <w:r w:rsidR="008F1264" w:rsidRPr="00033D0E">
        <w:rPr>
          <w:sz w:val="22"/>
          <w:szCs w:val="22"/>
          <w:lang w:val="uk-UA"/>
        </w:rPr>
        <w:t>);</w:t>
      </w:r>
    </w:p>
    <w:p w:rsidR="008F1264" w:rsidRPr="00033D0E" w:rsidRDefault="008F1264" w:rsidP="00E431C9">
      <w:pPr>
        <w:pStyle w:val="a4"/>
        <w:shd w:val="clear" w:color="auto" w:fill="FFFFFF"/>
        <w:spacing w:before="0" w:beforeAutospacing="0" w:after="0" w:afterAutospacing="0"/>
        <w:jc w:val="both"/>
        <w:rPr>
          <w:sz w:val="22"/>
          <w:szCs w:val="22"/>
          <w:lang w:val="uk-UA"/>
        </w:rPr>
      </w:pPr>
      <w:r w:rsidRPr="00033D0E">
        <w:rPr>
          <w:sz w:val="22"/>
          <w:szCs w:val="22"/>
          <w:lang w:val="uk-UA"/>
        </w:rPr>
        <w:t xml:space="preserve">місцезнаходження – </w:t>
      </w:r>
      <w:r w:rsidR="00C15992" w:rsidRPr="00033D0E">
        <w:rPr>
          <w:sz w:val="22"/>
          <w:szCs w:val="22"/>
          <w:lang w:val="uk-UA"/>
        </w:rPr>
        <w:t>61124, Україна, Харківська область, Слобідський р-н, м. Харків, проспект Аерокосмічний, будинок 137</w:t>
      </w:r>
      <w:r w:rsidRPr="00033D0E">
        <w:rPr>
          <w:sz w:val="22"/>
          <w:szCs w:val="22"/>
          <w:lang w:val="uk-UA"/>
        </w:rPr>
        <w:t>;</w:t>
      </w:r>
    </w:p>
    <w:p w:rsidR="008F1264" w:rsidRPr="00033D0E" w:rsidRDefault="008F1264" w:rsidP="00E431C9">
      <w:pPr>
        <w:pStyle w:val="a4"/>
        <w:shd w:val="clear" w:color="auto" w:fill="FFFFFF"/>
        <w:spacing w:before="0" w:beforeAutospacing="0" w:after="0" w:afterAutospacing="0"/>
        <w:jc w:val="both"/>
        <w:rPr>
          <w:sz w:val="22"/>
          <w:szCs w:val="22"/>
          <w:lang w:val="uk-UA"/>
        </w:rPr>
      </w:pPr>
      <w:r w:rsidRPr="00033D0E">
        <w:rPr>
          <w:sz w:val="22"/>
          <w:szCs w:val="22"/>
          <w:lang w:val="uk-UA"/>
        </w:rPr>
        <w:t xml:space="preserve">код за ЄДРПОУ </w:t>
      </w:r>
      <w:r w:rsidR="00C15992" w:rsidRPr="00033D0E">
        <w:rPr>
          <w:sz w:val="22"/>
          <w:szCs w:val="22"/>
          <w:lang w:val="uk-UA"/>
        </w:rPr>
        <w:t>02003770</w:t>
      </w:r>
      <w:r w:rsidRPr="00033D0E">
        <w:rPr>
          <w:sz w:val="22"/>
          <w:szCs w:val="22"/>
          <w:lang w:val="uk-UA"/>
        </w:rPr>
        <w:t>;</w:t>
      </w:r>
    </w:p>
    <w:p w:rsidR="00E431C9" w:rsidRPr="00033D0E" w:rsidRDefault="00E431C9" w:rsidP="00E431C9">
      <w:pPr>
        <w:pStyle w:val="a4"/>
        <w:shd w:val="clear" w:color="auto" w:fill="FFFFFF"/>
        <w:spacing w:before="0" w:beforeAutospacing="0" w:after="0" w:afterAutospacing="0"/>
        <w:jc w:val="both"/>
        <w:rPr>
          <w:sz w:val="22"/>
          <w:szCs w:val="22"/>
          <w:lang w:val="uk-UA"/>
        </w:rPr>
      </w:pPr>
      <w:r w:rsidRPr="00033D0E">
        <w:rPr>
          <w:sz w:val="22"/>
          <w:szCs w:val="22"/>
          <w:lang w:val="uk-UA"/>
        </w:rPr>
        <w:t>категорія замовника: юридичні особи, які є підприємствами, установами, організаціями (крім тих, які визначені у пунктах 1 і 2 частини 1 статті 2 Закону України «Про публічні закупівлі») та їх об’єднання, які забезпечують потреби держави або територіальної громади</w:t>
      </w:r>
    </w:p>
    <w:p w:rsidR="00E431C9" w:rsidRPr="00033D0E" w:rsidRDefault="00E431C9" w:rsidP="00E431C9">
      <w:pPr>
        <w:pStyle w:val="a4"/>
        <w:shd w:val="clear" w:color="auto" w:fill="FFFFFF"/>
        <w:spacing w:before="0" w:beforeAutospacing="0" w:after="0" w:afterAutospacing="0"/>
        <w:jc w:val="both"/>
        <w:rPr>
          <w:sz w:val="22"/>
          <w:szCs w:val="22"/>
          <w:lang w:val="uk-UA"/>
        </w:rPr>
      </w:pPr>
    </w:p>
    <w:p w:rsidR="008F1264" w:rsidRPr="00033D0E" w:rsidRDefault="008F1264" w:rsidP="00E431C9">
      <w:pPr>
        <w:pStyle w:val="a4"/>
        <w:shd w:val="clear" w:color="auto" w:fill="FFFFFF"/>
        <w:spacing w:before="0" w:beforeAutospacing="0" w:after="150" w:afterAutospacing="0"/>
        <w:jc w:val="both"/>
        <w:rPr>
          <w:sz w:val="22"/>
          <w:szCs w:val="22"/>
          <w:lang w:val="uk-UA"/>
        </w:rPr>
      </w:pPr>
      <w:r w:rsidRPr="00033D0E">
        <w:rPr>
          <w:rStyle w:val="a6"/>
          <w:b/>
          <w:bCs/>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rsidR="00033D0E" w:rsidRPr="00033D0E" w:rsidRDefault="00033D0E" w:rsidP="00033D0E">
      <w:pPr>
        <w:spacing w:after="0" w:line="240" w:lineRule="auto"/>
        <w:jc w:val="both"/>
        <w:textAlignment w:val="baseline"/>
        <w:rPr>
          <w:rFonts w:ascii="Times New Roman" w:hAnsi="Times New Roman" w:cs="Times New Roman"/>
          <w:b/>
          <w:kern w:val="2"/>
          <w:lang w:val="uk-UA" w:bidi="hi-IN"/>
        </w:rPr>
      </w:pPr>
      <w:r w:rsidRPr="00033D0E">
        <w:rPr>
          <w:rFonts w:ascii="Times New Roman" w:hAnsi="Times New Roman" w:cs="Times New Roman"/>
          <w:b/>
          <w:lang w:val="uk-UA"/>
        </w:rPr>
        <w:t>Послуги з управління відходами (збирання, перевезення, відновлення та видалення побутових відходів) (ДК 021:2015 90513000-6 - Послуги з поводження із безпечними сміттям і відходами та їх утилізація/видалення)</w:t>
      </w:r>
    </w:p>
    <w:p w:rsidR="00033D0E" w:rsidRPr="00033D0E" w:rsidRDefault="00033D0E" w:rsidP="00033D0E">
      <w:pPr>
        <w:spacing w:after="0" w:line="240" w:lineRule="auto"/>
        <w:jc w:val="both"/>
        <w:textAlignment w:val="baseline"/>
        <w:rPr>
          <w:rFonts w:ascii="Times New Roman" w:hAnsi="Times New Roman" w:cs="Times New Roman"/>
          <w:lang w:val="uk-UA"/>
        </w:rPr>
      </w:pP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lang w:val="uk-UA"/>
        </w:rPr>
        <w:t>Код за ЄЗС ДК 021:2015: 90510000-5 Утилізація/видалення сміття та поводження зі сміттям</w:t>
      </w:r>
    </w:p>
    <w:p w:rsidR="00033D0E" w:rsidRPr="00033D0E" w:rsidRDefault="00033D0E" w:rsidP="00033D0E">
      <w:pPr>
        <w:pStyle w:val="a4"/>
        <w:shd w:val="clear" w:color="auto" w:fill="FFFFFF"/>
        <w:spacing w:before="0" w:beforeAutospacing="0" w:after="150" w:afterAutospacing="0"/>
        <w:jc w:val="both"/>
        <w:rPr>
          <w:rStyle w:val="a6"/>
          <w:b/>
          <w:bCs/>
          <w:sz w:val="22"/>
          <w:szCs w:val="22"/>
          <w:lang w:val="uk-UA"/>
        </w:rPr>
      </w:pPr>
    </w:p>
    <w:p w:rsidR="00033D0E" w:rsidRDefault="00033D0E" w:rsidP="00033D0E">
      <w:pPr>
        <w:pStyle w:val="a4"/>
        <w:shd w:val="clear" w:color="auto" w:fill="FFFFFF"/>
        <w:spacing w:before="0" w:beforeAutospacing="0" w:after="150" w:afterAutospacing="0"/>
        <w:jc w:val="both"/>
        <w:rPr>
          <w:sz w:val="22"/>
          <w:szCs w:val="22"/>
          <w:lang w:val="uk-UA"/>
        </w:rPr>
      </w:pPr>
      <w:r w:rsidRPr="00033D0E">
        <w:rPr>
          <w:rStyle w:val="a6"/>
          <w:b/>
          <w:bCs/>
          <w:sz w:val="22"/>
          <w:szCs w:val="22"/>
          <w:lang w:val="uk-UA"/>
        </w:rPr>
        <w:t>Вид та ідентифікатор процедури закупівлі:</w:t>
      </w:r>
      <w:r w:rsidRPr="00033D0E">
        <w:rPr>
          <w:sz w:val="22"/>
          <w:szCs w:val="22"/>
          <w:lang w:val="uk-UA"/>
        </w:rPr>
        <w:t> процедура закупівлі – відкриті торги (з особливостями),</w:t>
      </w: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lang w:val="uk-UA"/>
        </w:rPr>
        <w:t xml:space="preserve"> </w:t>
      </w:r>
      <w:r w:rsidRPr="00033D0E">
        <w:rPr>
          <w:sz w:val="22"/>
          <w:szCs w:val="22"/>
          <w:shd w:val="clear" w:color="auto" w:fill="FFFFFF"/>
        </w:rPr>
        <w:t>UA</w:t>
      </w:r>
      <w:r w:rsidRPr="00F757CD">
        <w:rPr>
          <w:sz w:val="22"/>
          <w:szCs w:val="22"/>
          <w:shd w:val="clear" w:color="auto" w:fill="FFFFFF"/>
          <w:lang w:val="uk-UA"/>
        </w:rPr>
        <w:t>-2025-12-05-018224-</w:t>
      </w:r>
      <w:r w:rsidRPr="00033D0E">
        <w:rPr>
          <w:sz w:val="22"/>
          <w:szCs w:val="22"/>
          <w:shd w:val="clear" w:color="auto" w:fill="FFFFFF"/>
        </w:rPr>
        <w:t>a</w:t>
      </w:r>
    </w:p>
    <w:p w:rsidR="00033D0E" w:rsidRPr="00033D0E" w:rsidRDefault="00033D0E" w:rsidP="00033D0E">
      <w:pPr>
        <w:pStyle w:val="a4"/>
        <w:shd w:val="clear" w:color="auto" w:fill="FFFFFF"/>
        <w:spacing w:before="0" w:beforeAutospacing="0" w:after="150" w:afterAutospacing="0"/>
        <w:rPr>
          <w:rStyle w:val="a6"/>
          <w:b/>
          <w:bCs/>
          <w:sz w:val="22"/>
          <w:szCs w:val="22"/>
          <w:lang w:val="uk-UA"/>
        </w:rPr>
      </w:pPr>
    </w:p>
    <w:p w:rsidR="00033D0E" w:rsidRPr="00033D0E" w:rsidRDefault="00033D0E" w:rsidP="00033D0E">
      <w:pPr>
        <w:pStyle w:val="a4"/>
        <w:shd w:val="clear" w:color="auto" w:fill="FFFFFF"/>
        <w:spacing w:before="0" w:beforeAutospacing="0" w:after="150" w:afterAutospacing="0"/>
        <w:rPr>
          <w:rStyle w:val="a6"/>
          <w:b/>
          <w:bCs/>
          <w:sz w:val="22"/>
          <w:szCs w:val="22"/>
          <w:lang w:val="uk-UA"/>
        </w:rPr>
      </w:pPr>
      <w:r w:rsidRPr="00033D0E">
        <w:rPr>
          <w:rStyle w:val="a6"/>
          <w:b/>
          <w:bCs/>
          <w:sz w:val="22"/>
          <w:szCs w:val="22"/>
          <w:lang w:val="uk-UA"/>
        </w:rPr>
        <w:t>Очікувана вартість та обґрунтування очікуваної вартості предмета закупівлі:</w:t>
      </w: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rStyle w:val="a6"/>
          <w:b/>
          <w:bCs/>
          <w:sz w:val="22"/>
          <w:szCs w:val="22"/>
          <w:lang w:val="uk-UA"/>
        </w:rPr>
        <w:t> </w:t>
      </w:r>
      <w:r w:rsidRPr="00033D0E">
        <w:rPr>
          <w:color w:val="000000"/>
          <w:sz w:val="22"/>
          <w:szCs w:val="22"/>
          <w:lang w:val="uk-UA"/>
        </w:rPr>
        <w:t>380 561,44</w:t>
      </w:r>
      <w:r w:rsidRPr="00033D0E">
        <w:rPr>
          <w:sz w:val="22"/>
          <w:szCs w:val="22"/>
          <w:lang w:val="uk-UA"/>
        </w:rPr>
        <w:t xml:space="preserve"> грн з ПДВ,</w:t>
      </w: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sz w:val="22"/>
          <w:szCs w:val="22"/>
          <w:lang w:val="uk-UA"/>
        </w:rPr>
        <w:t xml:space="preserve">джерела фінансування: </w:t>
      </w:r>
      <w:r w:rsidRPr="00033D0E">
        <w:rPr>
          <w:sz w:val="22"/>
          <w:szCs w:val="22"/>
          <w:shd w:val="clear" w:color="auto" w:fill="FFFFFF"/>
          <w:lang w:val="uk-UA"/>
        </w:rPr>
        <w:t>287 330 грн</w:t>
      </w:r>
      <w:r w:rsidRPr="00033D0E">
        <w:rPr>
          <w:sz w:val="22"/>
          <w:szCs w:val="22"/>
          <w:lang w:val="uk-UA"/>
        </w:rPr>
        <w:t xml:space="preserve">. - кошти місцевого бюджету (бюджет Харківської міської територіальної громади); </w:t>
      </w:r>
      <w:r w:rsidRPr="00033D0E">
        <w:rPr>
          <w:sz w:val="22"/>
          <w:szCs w:val="22"/>
          <w:shd w:val="clear" w:color="auto" w:fill="FFFFFF"/>
          <w:lang w:val="uk-UA"/>
        </w:rPr>
        <w:t>93 231,44 грн. – кошти власного бюджету (кошти від господарської діяльності підприємства).</w:t>
      </w:r>
    </w:p>
    <w:p w:rsidR="00033D0E" w:rsidRPr="00033D0E" w:rsidRDefault="00033D0E" w:rsidP="00033D0E">
      <w:pPr>
        <w:pStyle w:val="a4"/>
        <w:shd w:val="clear" w:color="auto" w:fill="FFFFFF"/>
        <w:spacing w:before="0" w:beforeAutospacing="0" w:after="150" w:afterAutospacing="0"/>
        <w:jc w:val="both"/>
        <w:rPr>
          <w:sz w:val="22"/>
          <w:szCs w:val="22"/>
          <w:lang w:val="uk-UA"/>
        </w:rPr>
      </w:pPr>
      <w:r w:rsidRPr="00033D0E">
        <w:rPr>
          <w:sz w:val="22"/>
          <w:szCs w:val="22"/>
          <w:shd w:val="clear" w:color="auto" w:fill="FFFFFF"/>
          <w:lang w:val="uk-UA"/>
        </w:rPr>
        <w:t>Розрахунок очікуваної вартості предмета закупівлі було проведено на підставі тарифів, затверджених рішенням виконавчого комітету Харківської міської ради від 12.12.2018 №19 для підприємства КП «Комплекс з вивозу побутових відходів».</w:t>
      </w: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b/>
          <w:i/>
          <w:lang w:eastAsia="ru-RU"/>
        </w:rPr>
      </w:pP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b/>
          <w:i/>
          <w:lang w:eastAsia="ru-RU"/>
        </w:rPr>
      </w:pPr>
      <w:r w:rsidRPr="00033D0E">
        <w:rPr>
          <w:rFonts w:ascii="Times New Roman" w:eastAsia="Times New Roman" w:hAnsi="Times New Roman" w:cs="Times New Roman"/>
          <w:b/>
          <w:i/>
          <w:lang w:eastAsia="ru-RU"/>
        </w:rPr>
        <w:t>Обґрунтування обсягів закупівлі:</w:t>
      </w:r>
    </w:p>
    <w:p w:rsidR="00033D0E" w:rsidRPr="00033D0E" w:rsidRDefault="00033D0E" w:rsidP="00033D0E">
      <w:pPr>
        <w:pStyle w:val="a9"/>
        <w:widowControl w:val="0"/>
        <w:shd w:val="clear" w:color="auto" w:fill="FFFFFF"/>
        <w:spacing w:after="0" w:line="240" w:lineRule="auto"/>
        <w:ind w:left="0"/>
        <w:jc w:val="both"/>
        <w:rPr>
          <w:rFonts w:ascii="Times New Roman" w:eastAsia="Times New Roman" w:hAnsi="Times New Roman" w:cs="Times New Roman"/>
          <w:lang w:eastAsia="ru-RU"/>
        </w:rPr>
      </w:pPr>
      <w:r w:rsidRPr="00033D0E">
        <w:rPr>
          <w:rFonts w:ascii="Times New Roman" w:hAnsi="Times New Roman" w:cs="Times New Roman"/>
        </w:rPr>
        <w:t xml:space="preserve">Обсяги закупівлі </w:t>
      </w:r>
      <w:r w:rsidRPr="00033D0E">
        <w:rPr>
          <w:rFonts w:ascii="Times New Roman" w:eastAsia="Times New Roman" w:hAnsi="Times New Roman" w:cs="Times New Roman"/>
          <w:lang w:eastAsia="ru-RU"/>
        </w:rPr>
        <w:t xml:space="preserve"> визначено відповідно до рапорту відповідальної особи,  з урахуванням  потреби минулого року у кількісті - 2 945,75 </w:t>
      </w:r>
      <w:proofErr w:type="spellStart"/>
      <w:r w:rsidRPr="00033D0E">
        <w:rPr>
          <w:rFonts w:ascii="Times New Roman" w:eastAsia="Times New Roman" w:hAnsi="Times New Roman" w:cs="Times New Roman"/>
          <w:lang w:eastAsia="ru-RU"/>
        </w:rPr>
        <w:t>куб.м</w:t>
      </w:r>
      <w:proofErr w:type="spellEnd"/>
      <w:r w:rsidRPr="00033D0E">
        <w:rPr>
          <w:rFonts w:ascii="Times New Roman" w:eastAsia="Times New Roman" w:hAnsi="Times New Roman" w:cs="Times New Roman"/>
          <w:lang w:eastAsia="ru-RU"/>
        </w:rPr>
        <w:t>.</w:t>
      </w:r>
    </w:p>
    <w:p w:rsidR="00033D0E" w:rsidRPr="00033D0E" w:rsidRDefault="00033D0E" w:rsidP="00033D0E">
      <w:pPr>
        <w:pStyle w:val="a9"/>
        <w:widowControl w:val="0"/>
        <w:shd w:val="clear" w:color="auto" w:fill="FFFFFF"/>
        <w:spacing w:after="0" w:line="240" w:lineRule="auto"/>
        <w:ind w:left="0"/>
        <w:jc w:val="both"/>
        <w:rPr>
          <w:rFonts w:ascii="Times New Roman" w:hAnsi="Times New Roman" w:cs="Times New Roman"/>
        </w:rPr>
      </w:pPr>
    </w:p>
    <w:p w:rsidR="00033D0E" w:rsidRPr="00033D0E" w:rsidRDefault="00033D0E" w:rsidP="00033D0E">
      <w:pPr>
        <w:pStyle w:val="a9"/>
        <w:shd w:val="clear" w:color="auto" w:fill="FFFFFF"/>
        <w:spacing w:after="0" w:line="240" w:lineRule="auto"/>
        <w:ind w:left="0"/>
        <w:jc w:val="both"/>
        <w:rPr>
          <w:rFonts w:ascii="Times New Roman" w:eastAsia="Times New Roman" w:hAnsi="Times New Roman" w:cs="Times New Roman"/>
          <w:b/>
          <w:lang w:eastAsia="ru-RU"/>
        </w:rPr>
      </w:pPr>
      <w:r w:rsidRPr="00033D0E">
        <w:rPr>
          <w:rFonts w:ascii="Times New Roman" w:eastAsia="Times New Roman" w:hAnsi="Times New Roman" w:cs="Times New Roman"/>
          <w:b/>
          <w:lang w:eastAsia="ru-RU"/>
        </w:rPr>
        <w:t>Обґрунтування технічних та якісних характеристик закупівлі:</w:t>
      </w:r>
    </w:p>
    <w:p w:rsidR="00033D0E" w:rsidRPr="00033D0E" w:rsidRDefault="00033D0E" w:rsidP="00033D0E">
      <w:pPr>
        <w:pStyle w:val="a4"/>
        <w:numPr>
          <w:ilvl w:val="0"/>
          <w:numId w:val="3"/>
        </w:numPr>
        <w:jc w:val="both"/>
        <w:rPr>
          <w:color w:val="000000"/>
          <w:sz w:val="22"/>
          <w:szCs w:val="22"/>
          <w:lang w:val="uk-UA"/>
        </w:rPr>
      </w:pPr>
      <w:r w:rsidRPr="00033D0E">
        <w:rPr>
          <w:color w:val="000000"/>
          <w:sz w:val="22"/>
          <w:szCs w:val="22"/>
          <w:lang w:val="uk-UA"/>
        </w:rPr>
        <w:t>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rsidR="00033D0E" w:rsidRPr="00033D0E" w:rsidRDefault="00033D0E" w:rsidP="00033D0E">
      <w:pPr>
        <w:pStyle w:val="a4"/>
        <w:numPr>
          <w:ilvl w:val="0"/>
          <w:numId w:val="3"/>
        </w:numPr>
        <w:jc w:val="both"/>
        <w:rPr>
          <w:color w:val="000000"/>
          <w:sz w:val="22"/>
          <w:szCs w:val="22"/>
          <w:lang w:val="uk-UA"/>
        </w:rPr>
      </w:pPr>
      <w:r w:rsidRPr="00033D0E">
        <w:rPr>
          <w:color w:val="000000"/>
          <w:sz w:val="22"/>
          <w:szCs w:val="22"/>
          <w:lang w:val="uk-UA"/>
        </w:rPr>
        <w:t>Послуги повинні надаватись учасником відповідно до вимог Закону України «Про управління відходами» від 20 червня 2022 року № 2320-IX (із змінами) та постанови Кабінету 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rsidR="00033D0E" w:rsidRPr="00033D0E" w:rsidRDefault="00033D0E" w:rsidP="00033D0E">
      <w:pPr>
        <w:numPr>
          <w:ilvl w:val="0"/>
          <w:numId w:val="3"/>
        </w:numPr>
        <w:spacing w:after="0" w:line="240" w:lineRule="auto"/>
        <w:jc w:val="both"/>
        <w:rPr>
          <w:rFonts w:ascii="Times New Roman" w:hAnsi="Times New Roman" w:cs="Times New Roman"/>
          <w:lang w:val="uk-UA"/>
        </w:rPr>
      </w:pPr>
      <w:r w:rsidRPr="00033D0E">
        <w:rPr>
          <w:rFonts w:ascii="Times New Roman" w:hAnsi="Times New Roman" w:cs="Times New Roman"/>
          <w:lang w:val="uk-UA"/>
        </w:rPr>
        <w:lastRenderedPageBreak/>
        <w:t>Учасник повинен вивозити тверді відходи відповідно встановленого графіка Замовника, а саме: з 7-00 до 15-00 години, три рази на тиждень, а саме: понеділок, середа, п’ятниця за контейнерною схемою.</w:t>
      </w:r>
    </w:p>
    <w:p w:rsidR="00033D0E" w:rsidRPr="00033D0E" w:rsidRDefault="00033D0E" w:rsidP="00033D0E">
      <w:pPr>
        <w:pStyle w:val="a4"/>
        <w:numPr>
          <w:ilvl w:val="0"/>
          <w:numId w:val="3"/>
        </w:numPr>
        <w:jc w:val="both"/>
        <w:rPr>
          <w:color w:val="000000"/>
          <w:sz w:val="22"/>
          <w:szCs w:val="22"/>
          <w:lang w:val="uk-UA"/>
        </w:rPr>
      </w:pPr>
      <w:r w:rsidRPr="00033D0E">
        <w:rPr>
          <w:sz w:val="22"/>
          <w:szCs w:val="22"/>
          <w:lang w:val="uk-UA"/>
        </w:rPr>
        <w:t>Для вивезення твердих відходів за контейнерною схемою використовуються технічно справні контейнери місткістю 0,75 куб. метрів, 0,9 куб. метрів, 1,1 куб. метрів.</w:t>
      </w:r>
    </w:p>
    <w:p w:rsidR="00033D0E" w:rsidRPr="00033D0E" w:rsidRDefault="00033D0E" w:rsidP="00033D0E">
      <w:pPr>
        <w:pStyle w:val="a4"/>
        <w:numPr>
          <w:ilvl w:val="0"/>
          <w:numId w:val="3"/>
        </w:numPr>
        <w:jc w:val="both"/>
        <w:rPr>
          <w:color w:val="000000"/>
          <w:sz w:val="22"/>
          <w:szCs w:val="22"/>
          <w:lang w:val="uk-UA"/>
        </w:rPr>
      </w:pPr>
      <w:r w:rsidRPr="00033D0E">
        <w:rPr>
          <w:color w:val="000000"/>
          <w:sz w:val="22"/>
          <w:szCs w:val="22"/>
          <w:lang w:val="uk-UA"/>
        </w:rPr>
        <w:t>Тип та кількість спеціально обладнаних транспортних засобів, необхідних для перевезення</w:t>
      </w:r>
      <w:r w:rsidRPr="00033D0E">
        <w:rPr>
          <w:sz w:val="22"/>
          <w:szCs w:val="22"/>
          <w:lang w:val="uk-UA"/>
        </w:rPr>
        <w:t xml:space="preserve"> </w:t>
      </w:r>
      <w:r w:rsidRPr="00033D0E">
        <w:rPr>
          <w:color w:val="000000"/>
          <w:sz w:val="22"/>
          <w:szCs w:val="22"/>
          <w:lang w:val="uk-UA"/>
        </w:rPr>
        <w:t>відходів, визначаються Учасником.</w:t>
      </w:r>
    </w:p>
    <w:p w:rsidR="00033D0E" w:rsidRPr="00033D0E" w:rsidRDefault="00033D0E" w:rsidP="00033D0E">
      <w:pPr>
        <w:numPr>
          <w:ilvl w:val="0"/>
          <w:numId w:val="3"/>
        </w:numPr>
        <w:spacing w:after="0" w:line="240" w:lineRule="auto"/>
        <w:jc w:val="both"/>
        <w:rPr>
          <w:rFonts w:ascii="Times New Roman" w:hAnsi="Times New Roman" w:cs="Times New Roman"/>
          <w:lang w:val="uk-UA"/>
        </w:rPr>
      </w:pPr>
      <w:r w:rsidRPr="00033D0E">
        <w:rPr>
          <w:rFonts w:ascii="Times New Roman" w:hAnsi="Times New Roman" w:cs="Times New Roman"/>
          <w:lang w:val="uk-UA"/>
        </w:rPr>
        <w:t>Завантаження відходів здійснюється Замовником в контейнери, а Учасником в спеціально обладнані транспортні засоби.</w:t>
      </w:r>
    </w:p>
    <w:p w:rsidR="00033D0E" w:rsidRPr="00033D0E" w:rsidRDefault="00033D0E" w:rsidP="00033D0E">
      <w:pPr>
        <w:numPr>
          <w:ilvl w:val="0"/>
          <w:numId w:val="3"/>
        </w:numPr>
        <w:spacing w:after="0" w:line="240" w:lineRule="auto"/>
        <w:jc w:val="both"/>
        <w:rPr>
          <w:rFonts w:ascii="Times New Roman" w:hAnsi="Times New Roman" w:cs="Times New Roman"/>
          <w:lang w:val="uk-UA"/>
        </w:rPr>
      </w:pPr>
      <w:r w:rsidRPr="00033D0E">
        <w:rPr>
          <w:rFonts w:ascii="Times New Roman" w:hAnsi="Times New Roman" w:cs="Times New Roman"/>
          <w:lang w:val="uk-UA"/>
        </w:rPr>
        <w:t>Відповідно до ЗУ «Про управління відходами» суб’єкти</w:t>
      </w:r>
      <w:r w:rsidRPr="00033D0E">
        <w:rPr>
          <w:rFonts w:ascii="Times New Roman" w:hAnsi="Times New Roman" w:cs="Times New Roman"/>
          <w:shd w:val="clear" w:color="auto" w:fill="FFFFFF"/>
          <w:lang w:val="uk-UA"/>
        </w:rPr>
        <w:t xml:space="preserve"> господарювання, які здійснюють</w:t>
      </w:r>
      <w:r w:rsidRPr="00033D0E">
        <w:rPr>
          <w:rFonts w:ascii="Times New Roman" w:hAnsi="Times New Roman" w:cs="Times New Roman"/>
          <w:lang w:val="uk-UA"/>
        </w:rPr>
        <w:t xml:space="preserve"> </w:t>
      </w:r>
      <w:r w:rsidRPr="00033D0E">
        <w:rPr>
          <w:rFonts w:ascii="Times New Roman" w:hAnsi="Times New Roman" w:cs="Times New Roman"/>
          <w:shd w:val="clear" w:color="auto" w:fill="FFFFFF"/>
          <w:lang w:val="uk-UA"/>
        </w:rPr>
        <w:t>збирання та перевезення побутових відходів, визначаються органами місцевого самоврядування на конкурсних засадах у порядку, встановленому Кабінетом Міністрів України, тому н</w:t>
      </w:r>
      <w:r w:rsidRPr="00033D0E">
        <w:rPr>
          <w:rFonts w:ascii="Times New Roman" w:hAnsi="Times New Roman" w:cs="Times New Roman"/>
          <w:lang w:val="uk-UA"/>
        </w:rPr>
        <w:t>адавач послуг (Виконавець) повинен бути визначеним виконавцем послуг з вивезення побутових відходів у місті Харкові відповідно до вимог законодавства.</w:t>
      </w:r>
    </w:p>
    <w:p w:rsidR="00033D0E" w:rsidRPr="00033D0E" w:rsidRDefault="00033D0E" w:rsidP="00033D0E">
      <w:pPr>
        <w:pStyle w:val="a4"/>
        <w:numPr>
          <w:ilvl w:val="0"/>
          <w:numId w:val="3"/>
        </w:numPr>
        <w:spacing w:before="0" w:beforeAutospacing="0" w:after="0" w:afterAutospacing="0"/>
        <w:contextualSpacing/>
        <w:jc w:val="both"/>
        <w:rPr>
          <w:color w:val="000000"/>
          <w:sz w:val="22"/>
          <w:szCs w:val="22"/>
          <w:lang w:val="uk-UA"/>
        </w:rPr>
      </w:pPr>
      <w:r w:rsidRPr="00033D0E">
        <w:rPr>
          <w:sz w:val="22"/>
          <w:szCs w:val="22"/>
          <w:lang w:val="uk-UA"/>
        </w:rPr>
        <w:t xml:space="preserve">Для підтвердження відповідності тендерної пропозиції умовам технічної специфікації до предмета закупівлі (інформації про технічні, якісні та кількісні характеристики предмета закупівлі) Учасник у складі своєї тендерної пропозиції повинен надати </w:t>
      </w:r>
      <w:proofErr w:type="spellStart"/>
      <w:r w:rsidRPr="00033D0E">
        <w:rPr>
          <w:sz w:val="22"/>
          <w:szCs w:val="22"/>
          <w:lang w:val="uk-UA"/>
        </w:rPr>
        <w:t>скан</w:t>
      </w:r>
      <w:proofErr w:type="spellEnd"/>
      <w:r w:rsidRPr="00033D0E">
        <w:rPr>
          <w:sz w:val="22"/>
          <w:szCs w:val="22"/>
          <w:lang w:val="uk-UA"/>
        </w:rPr>
        <w:t>-копії наступних документів:</w:t>
      </w:r>
    </w:p>
    <w:p w:rsidR="00033D0E" w:rsidRPr="00033D0E" w:rsidRDefault="00033D0E" w:rsidP="00033D0E">
      <w:pPr>
        <w:numPr>
          <w:ilvl w:val="0"/>
          <w:numId w:val="2"/>
        </w:numPr>
        <w:tabs>
          <w:tab w:val="left" w:pos="284"/>
        </w:tabs>
        <w:suppressAutoHyphens/>
        <w:autoSpaceDN w:val="0"/>
        <w:spacing w:after="0" w:line="240" w:lineRule="auto"/>
        <w:ind w:left="0" w:firstLine="567"/>
        <w:contextualSpacing/>
        <w:jc w:val="both"/>
        <w:textAlignment w:val="baseline"/>
        <w:rPr>
          <w:rFonts w:ascii="Times New Roman" w:hAnsi="Times New Roman" w:cs="Times New Roman"/>
          <w:kern w:val="3"/>
          <w:lang w:val="uk-UA" w:eastAsia="zh-CN"/>
        </w:rPr>
      </w:pPr>
      <w:r w:rsidRPr="00033D0E">
        <w:rPr>
          <w:rFonts w:ascii="Times New Roman" w:hAnsi="Times New Roman" w:cs="Times New Roman"/>
          <w:kern w:val="3"/>
          <w:lang w:val="uk-UA" w:eastAsia="ru-RU"/>
        </w:rPr>
        <w:t>гарантійного листа в довільній формі щодо погодження надання послуг з вищенаведеними характеристиками та умовами;</w:t>
      </w:r>
    </w:p>
    <w:p w:rsidR="00033D0E" w:rsidRPr="00033D0E" w:rsidRDefault="00033D0E" w:rsidP="00033D0E">
      <w:pPr>
        <w:numPr>
          <w:ilvl w:val="0"/>
          <w:numId w:val="2"/>
        </w:numPr>
        <w:suppressAutoHyphens/>
        <w:spacing w:after="0" w:line="240" w:lineRule="auto"/>
        <w:ind w:left="0" w:firstLine="567"/>
        <w:contextualSpacing/>
        <w:jc w:val="both"/>
        <w:rPr>
          <w:rFonts w:ascii="Times New Roman" w:hAnsi="Times New Roman" w:cs="Times New Roman"/>
          <w:lang w:val="uk-UA"/>
        </w:rPr>
      </w:pPr>
      <w:r w:rsidRPr="00033D0E">
        <w:rPr>
          <w:rFonts w:ascii="Times New Roman" w:hAnsi="Times New Roman" w:cs="Times New Roman"/>
          <w:color w:val="000000"/>
          <w:lang w:val="uk-UA"/>
        </w:rPr>
        <w:t xml:space="preserve">свідоцтва про реєстрацію </w:t>
      </w:r>
      <w:r w:rsidRPr="00033D0E">
        <w:rPr>
          <w:rFonts w:ascii="Times New Roman" w:hAnsi="Times New Roman" w:cs="Times New Roman"/>
          <w:lang w:val="uk-UA"/>
        </w:rPr>
        <w:t>транспортних засобів (власних або орендованих), що використовуються для надання послуг з вивезення побутових відходів;</w:t>
      </w:r>
    </w:p>
    <w:p w:rsidR="00033D0E" w:rsidRPr="00033D0E" w:rsidRDefault="00033D0E" w:rsidP="00033D0E">
      <w:pPr>
        <w:numPr>
          <w:ilvl w:val="0"/>
          <w:numId w:val="2"/>
        </w:numPr>
        <w:tabs>
          <w:tab w:val="left" w:pos="284"/>
        </w:tabs>
        <w:suppressAutoHyphens/>
        <w:spacing w:after="0" w:line="240" w:lineRule="auto"/>
        <w:ind w:left="0" w:firstLine="567"/>
        <w:contextualSpacing/>
        <w:jc w:val="both"/>
        <w:rPr>
          <w:rFonts w:ascii="Times New Roman" w:hAnsi="Times New Roman" w:cs="Times New Roman"/>
          <w:lang w:val="uk-UA" w:eastAsia="ru-RU"/>
        </w:rPr>
      </w:pPr>
      <w:r w:rsidRPr="00033D0E">
        <w:rPr>
          <w:rFonts w:ascii="Times New Roman" w:hAnsi="Times New Roman" w:cs="Times New Roman"/>
          <w:lang w:val="uk-UA"/>
        </w:rPr>
        <w:t>підтверджуючих документів щодо визначення Учасника виконавцем послуг з вивезення побутових відходів у місті Харкові відповідно до вимог законодавства;</w:t>
      </w:r>
    </w:p>
    <w:p w:rsidR="00033D0E" w:rsidRPr="00033D0E" w:rsidRDefault="00033D0E" w:rsidP="00033D0E">
      <w:pPr>
        <w:numPr>
          <w:ilvl w:val="0"/>
          <w:numId w:val="2"/>
        </w:numPr>
        <w:suppressAutoHyphens/>
        <w:spacing w:after="0" w:line="240" w:lineRule="auto"/>
        <w:ind w:left="0" w:firstLine="567"/>
        <w:contextualSpacing/>
        <w:jc w:val="both"/>
        <w:rPr>
          <w:rFonts w:ascii="Times New Roman" w:hAnsi="Times New Roman" w:cs="Times New Roman"/>
          <w:lang w:val="uk-UA" w:eastAsia="ru-RU"/>
        </w:rPr>
      </w:pPr>
      <w:r w:rsidRPr="00033D0E">
        <w:rPr>
          <w:rFonts w:ascii="Times New Roman" w:hAnsi="Times New Roman" w:cs="Times New Roman"/>
          <w:lang w:val="uk-UA" w:eastAsia="ru-RU"/>
        </w:rPr>
        <w:t>довідки, складеної в довільній формі, в якій необхідно навести інформацію про те, що надання послуг буде проводитися з урахуванням екологічних вимог, що викладені у Законі України від 25.06.1991 № 1264-ХII «Про охорону навколишнього природного середовища» (із змінами), а також згідно із Законами України «Про управління відходами», «</w:t>
      </w:r>
      <w:hyperlink r:id="rId6" w:tgtFrame="_blank" w:history="1">
        <w:r w:rsidRPr="00033D0E">
          <w:rPr>
            <w:rFonts w:ascii="Times New Roman" w:hAnsi="Times New Roman" w:cs="Times New Roman"/>
            <w:lang w:val="uk-UA" w:eastAsia="ru-RU"/>
          </w:rPr>
          <w:t>Про охорону атмосферного повітря</w:t>
        </w:r>
      </w:hyperlink>
      <w:r w:rsidRPr="00033D0E">
        <w:rPr>
          <w:rFonts w:ascii="Times New Roman" w:hAnsi="Times New Roman" w:cs="Times New Roman"/>
          <w:lang w:val="uk-UA" w:eastAsia="ru-RU"/>
        </w:rPr>
        <w:t>» та передбачати усі заходи спрямовані на захист довкілля.</w:t>
      </w:r>
    </w:p>
    <w:p w:rsidR="00033D0E" w:rsidRPr="00033D0E" w:rsidRDefault="00033D0E" w:rsidP="00033D0E">
      <w:pPr>
        <w:rPr>
          <w:rFonts w:ascii="Times New Roman" w:hAnsi="Times New Roman" w:cs="Times New Roman"/>
          <w:lang w:val="uk-UA"/>
        </w:rPr>
      </w:pPr>
    </w:p>
    <w:p w:rsidR="00033D0E" w:rsidRPr="00F757CD" w:rsidRDefault="00033D0E" w:rsidP="00033D0E">
      <w:pPr>
        <w:pStyle w:val="a9"/>
        <w:shd w:val="clear" w:color="auto" w:fill="FFFFFF"/>
        <w:spacing w:after="0" w:line="240" w:lineRule="auto"/>
        <w:ind w:left="0"/>
        <w:jc w:val="both"/>
        <w:rPr>
          <w:rFonts w:ascii="Times New Roman" w:eastAsia="Times New Roman" w:hAnsi="Times New Roman" w:cs="Times New Roman"/>
          <w:sz w:val="24"/>
          <w:szCs w:val="24"/>
          <w:lang w:eastAsia="ru-RU"/>
        </w:rPr>
      </w:pPr>
    </w:p>
    <w:p w:rsidR="00033D0E" w:rsidRPr="00033D0E" w:rsidRDefault="00033D0E" w:rsidP="00033D0E">
      <w:pPr>
        <w:pStyle w:val="a4"/>
        <w:shd w:val="clear" w:color="auto" w:fill="FFFFFF"/>
        <w:spacing w:before="0" w:beforeAutospacing="0" w:after="150" w:afterAutospacing="0"/>
        <w:rPr>
          <w:sz w:val="22"/>
          <w:szCs w:val="22"/>
          <w:lang w:val="uk-UA"/>
        </w:rPr>
      </w:pPr>
      <w:r w:rsidRPr="00033D0E">
        <w:rPr>
          <w:sz w:val="22"/>
          <w:szCs w:val="22"/>
          <w:lang w:val="uk-UA"/>
        </w:rPr>
        <w:t>Термін надання послуги – з 01.01.202</w:t>
      </w:r>
      <w:r w:rsidR="00F757CD">
        <w:rPr>
          <w:sz w:val="22"/>
          <w:szCs w:val="22"/>
          <w:lang w:val="uk-UA"/>
        </w:rPr>
        <w:t>6</w:t>
      </w:r>
      <w:r w:rsidRPr="00033D0E">
        <w:rPr>
          <w:sz w:val="22"/>
          <w:szCs w:val="22"/>
          <w:lang w:val="uk-UA"/>
        </w:rPr>
        <w:t xml:space="preserve"> по 31 грудня 202</w:t>
      </w:r>
      <w:r w:rsidR="00F757CD">
        <w:rPr>
          <w:sz w:val="22"/>
          <w:szCs w:val="22"/>
          <w:lang w:val="uk-UA"/>
        </w:rPr>
        <w:t>6</w:t>
      </w:r>
      <w:bookmarkStart w:id="0" w:name="_GoBack"/>
      <w:bookmarkEnd w:id="0"/>
      <w:r w:rsidRPr="00033D0E">
        <w:rPr>
          <w:sz w:val="22"/>
          <w:szCs w:val="22"/>
          <w:lang w:val="uk-UA"/>
        </w:rPr>
        <w:t>р.</w:t>
      </w:r>
    </w:p>
    <w:p w:rsidR="008F1264" w:rsidRPr="00754F2A" w:rsidRDefault="008F1264" w:rsidP="008F1264">
      <w:pPr>
        <w:pStyle w:val="a4"/>
        <w:shd w:val="clear" w:color="auto" w:fill="FFFFFF"/>
        <w:spacing w:before="0" w:beforeAutospacing="0" w:after="150" w:afterAutospacing="0"/>
        <w:rPr>
          <w:lang w:val="uk-UA"/>
        </w:rPr>
      </w:pPr>
    </w:p>
    <w:sectPr w:rsidR="008F1264" w:rsidRPr="00754F2A" w:rsidSect="0063360B">
      <w:pgSz w:w="11906" w:h="16838"/>
      <w:pgMar w:top="426"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08146B"/>
    <w:multiLevelType w:val="hybridMultilevel"/>
    <w:tmpl w:val="EAEAB824"/>
    <w:lvl w:ilvl="0" w:tplc="4D50532A">
      <w:start w:val="1"/>
      <w:numFmt w:val="bullet"/>
      <w:lvlText w:val=""/>
      <w:lvlJc w:val="left"/>
      <w:pPr>
        <w:ind w:left="770" w:hanging="360"/>
      </w:pPr>
      <w:rPr>
        <w:rFonts w:ascii="Symbol" w:hAnsi="Symbol"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
    <w:nsid w:val="5D3B77C8"/>
    <w:multiLevelType w:val="hybridMultilevel"/>
    <w:tmpl w:val="90441640"/>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CC"/>
    <w:rsid w:val="00033D0E"/>
    <w:rsid w:val="000D7D64"/>
    <w:rsid w:val="001F6A73"/>
    <w:rsid w:val="002E3061"/>
    <w:rsid w:val="0038521B"/>
    <w:rsid w:val="003F1183"/>
    <w:rsid w:val="0041419F"/>
    <w:rsid w:val="004754FC"/>
    <w:rsid w:val="004841D9"/>
    <w:rsid w:val="0053129C"/>
    <w:rsid w:val="0063360B"/>
    <w:rsid w:val="00667D17"/>
    <w:rsid w:val="006B1923"/>
    <w:rsid w:val="006D4018"/>
    <w:rsid w:val="00754F2A"/>
    <w:rsid w:val="007D0034"/>
    <w:rsid w:val="0082109C"/>
    <w:rsid w:val="008702F4"/>
    <w:rsid w:val="008F1264"/>
    <w:rsid w:val="008F5D42"/>
    <w:rsid w:val="009547D8"/>
    <w:rsid w:val="00A567F7"/>
    <w:rsid w:val="00AC6917"/>
    <w:rsid w:val="00B47C24"/>
    <w:rsid w:val="00B80CDA"/>
    <w:rsid w:val="00B91809"/>
    <w:rsid w:val="00BF62D6"/>
    <w:rsid w:val="00BF68B0"/>
    <w:rsid w:val="00C15992"/>
    <w:rsid w:val="00C6436A"/>
    <w:rsid w:val="00CD4F92"/>
    <w:rsid w:val="00D157B8"/>
    <w:rsid w:val="00D80BAA"/>
    <w:rsid w:val="00DC4CE7"/>
    <w:rsid w:val="00DE5E21"/>
    <w:rsid w:val="00E256D3"/>
    <w:rsid w:val="00E431C9"/>
    <w:rsid w:val="00F132F0"/>
    <w:rsid w:val="00F650CC"/>
    <w:rsid w:val="00F757CD"/>
    <w:rsid w:val="00FD13A4"/>
    <w:rsid w:val="00FF1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1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F1264"/>
    <w:rPr>
      <w:b/>
      <w:bCs/>
    </w:rPr>
  </w:style>
  <w:style w:type="paragraph" w:styleId="a4">
    <w:name w:val="Normal (Web)"/>
    <w:aliases w:val="Обычный (Web),Знак17,Знак18 Знак,Знак17 Знак1,Normal (Web) Char Знак Знак,Normal (Web) Char Знак,Обычный (веб) Знак1,Обычный (веб) Знак Знак,Знак17 Знак Знак,Обычный (веб) Знак Знак Знак,Обычный (веб) Знак1 Знак,Знак5 Знак Знак Знак"/>
    <w:basedOn w:val="a"/>
    <w:link w:val="a5"/>
    <w:uiPriority w:val="99"/>
    <w:unhideWhenUsed/>
    <w:rsid w:val="008F1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F1264"/>
    <w:rPr>
      <w:i/>
      <w:iCs/>
    </w:rPr>
  </w:style>
  <w:style w:type="character" w:styleId="a7">
    <w:name w:val="Hyperlink"/>
    <w:basedOn w:val="a0"/>
    <w:uiPriority w:val="99"/>
    <w:semiHidden/>
    <w:unhideWhenUsed/>
    <w:rsid w:val="008F1264"/>
    <w:rPr>
      <w:color w:val="0000FF"/>
      <w:u w:val="single"/>
    </w:rPr>
  </w:style>
  <w:style w:type="paragraph" w:customStyle="1" w:styleId="rvps2">
    <w:name w:val="rvps2"/>
    <w:basedOn w:val="a"/>
    <w:rsid w:val="00FF1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 (3)"/>
    <w:basedOn w:val="a"/>
    <w:uiPriority w:val="99"/>
    <w:rsid w:val="00BF68B0"/>
    <w:pPr>
      <w:shd w:val="clear" w:color="000000" w:fill="FFFFFF"/>
      <w:spacing w:before="300" w:after="0" w:line="413" w:lineRule="exact"/>
    </w:pPr>
    <w:rPr>
      <w:rFonts w:ascii="Times New Roman" w:eastAsia="Times New Roman" w:hAnsi="Times New Roman" w:cs="Times New Roman"/>
      <w:b/>
      <w:i/>
      <w:color w:val="000000"/>
      <w:sz w:val="23"/>
      <w:szCs w:val="23"/>
      <w:lang w:val="uk-UA" w:eastAsia="ru-RU"/>
    </w:rPr>
  </w:style>
  <w:style w:type="table" w:styleId="a8">
    <w:name w:val="Table Grid"/>
    <w:basedOn w:val="a1"/>
    <w:uiPriority w:val="59"/>
    <w:rsid w:val="00C6436A"/>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1183"/>
    <w:rPr>
      <w:rFonts w:ascii="Times New Roman" w:eastAsia="Times New Roman" w:hAnsi="Times New Roman" w:cs="Times New Roman"/>
      <w:b/>
      <w:bCs/>
      <w:kern w:val="36"/>
      <w:sz w:val="48"/>
      <w:szCs w:val="48"/>
      <w:lang w:eastAsia="ru-RU"/>
    </w:rPr>
  </w:style>
  <w:style w:type="paragraph" w:styleId="a9">
    <w:name w:val="List Paragraph"/>
    <w:aliases w:val="Number Bullets,List Paragraph (numbered (a)),Bullet List,FooterText,numbered,Paragraphe de liste1,lp1,GOST_TableList,AC List 01,Chapter10,Список уровня 2,название табл/рис"/>
    <w:basedOn w:val="a"/>
    <w:link w:val="aa"/>
    <w:uiPriority w:val="34"/>
    <w:qFormat/>
    <w:rsid w:val="00033D0E"/>
    <w:pPr>
      <w:spacing w:after="160" w:line="259" w:lineRule="auto"/>
      <w:ind w:left="720"/>
      <w:contextualSpacing/>
    </w:pPr>
    <w:rPr>
      <w:rFonts w:ascii="Calibri" w:eastAsia="Calibri" w:hAnsi="Calibri" w:cs="Calibri"/>
      <w:lang w:val="uk-UA" w:eastAsia="uk-UA"/>
    </w:rPr>
  </w:style>
  <w:style w:type="character" w:customStyle="1" w:styleId="aa">
    <w:name w:val="Абзац списка Знак"/>
    <w:aliases w:val="Number Bullets Знак,List Paragraph (numbered (a)) Знак,Bullet List Знак,FooterText Знак,numbered Знак,Paragraphe de liste1 Знак,lp1 Знак,GOST_TableList Знак,AC List 01 Знак,Chapter10 Знак,Список уровня 2 Знак,название табл/рис Знак"/>
    <w:link w:val="a9"/>
    <w:uiPriority w:val="34"/>
    <w:qFormat/>
    <w:locked/>
    <w:rsid w:val="00033D0E"/>
    <w:rPr>
      <w:rFonts w:ascii="Calibri" w:eastAsia="Calibri" w:hAnsi="Calibri" w:cs="Calibri"/>
      <w:lang w:val="uk-UA" w:eastAsia="uk-UA"/>
    </w:rPr>
  </w:style>
  <w:style w:type="character" w:customStyle="1" w:styleId="a5">
    <w:name w:val="Обычный (веб) Знак"/>
    <w:aliases w:val="Обычный (Web) Знак,Знак17 Знак,Знак18 Знак Знак,Знак17 Знак1 Знак,Normal (Web) Char Знак Знак Знак,Normal (Web) Char Знак Знак1,Обычный (веб) Знак1 Знак1,Обычный (веб) Знак Знак Знак1,Знак17 Знак Знак Знак,Знак5 Знак Знак Знак Знак"/>
    <w:link w:val="a4"/>
    <w:locked/>
    <w:rsid w:val="00033D0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F11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F1264"/>
    <w:rPr>
      <w:b/>
      <w:bCs/>
    </w:rPr>
  </w:style>
  <w:style w:type="paragraph" w:styleId="a4">
    <w:name w:val="Normal (Web)"/>
    <w:aliases w:val="Обычный (Web),Знак17,Знак18 Знак,Знак17 Знак1,Normal (Web) Char Знак Знак,Normal (Web) Char Знак,Обычный (веб) Знак1,Обычный (веб) Знак Знак,Знак17 Знак Знак,Обычный (веб) Знак Знак Знак,Обычный (веб) Знак1 Знак,Знак5 Знак Знак Знак"/>
    <w:basedOn w:val="a"/>
    <w:link w:val="a5"/>
    <w:uiPriority w:val="99"/>
    <w:unhideWhenUsed/>
    <w:rsid w:val="008F12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F1264"/>
    <w:rPr>
      <w:i/>
      <w:iCs/>
    </w:rPr>
  </w:style>
  <w:style w:type="character" w:styleId="a7">
    <w:name w:val="Hyperlink"/>
    <w:basedOn w:val="a0"/>
    <w:uiPriority w:val="99"/>
    <w:semiHidden/>
    <w:unhideWhenUsed/>
    <w:rsid w:val="008F1264"/>
    <w:rPr>
      <w:color w:val="0000FF"/>
      <w:u w:val="single"/>
    </w:rPr>
  </w:style>
  <w:style w:type="paragraph" w:customStyle="1" w:styleId="rvps2">
    <w:name w:val="rvps2"/>
    <w:basedOn w:val="a"/>
    <w:rsid w:val="00FF16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Основной текст (3)"/>
    <w:basedOn w:val="a"/>
    <w:uiPriority w:val="99"/>
    <w:rsid w:val="00BF68B0"/>
    <w:pPr>
      <w:shd w:val="clear" w:color="000000" w:fill="FFFFFF"/>
      <w:spacing w:before="300" w:after="0" w:line="413" w:lineRule="exact"/>
    </w:pPr>
    <w:rPr>
      <w:rFonts w:ascii="Times New Roman" w:eastAsia="Times New Roman" w:hAnsi="Times New Roman" w:cs="Times New Roman"/>
      <w:b/>
      <w:i/>
      <w:color w:val="000000"/>
      <w:sz w:val="23"/>
      <w:szCs w:val="23"/>
      <w:lang w:val="uk-UA" w:eastAsia="ru-RU"/>
    </w:rPr>
  </w:style>
  <w:style w:type="table" w:styleId="a8">
    <w:name w:val="Table Grid"/>
    <w:basedOn w:val="a1"/>
    <w:uiPriority w:val="59"/>
    <w:rsid w:val="00C6436A"/>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F1183"/>
    <w:rPr>
      <w:rFonts w:ascii="Times New Roman" w:eastAsia="Times New Roman" w:hAnsi="Times New Roman" w:cs="Times New Roman"/>
      <w:b/>
      <w:bCs/>
      <w:kern w:val="36"/>
      <w:sz w:val="48"/>
      <w:szCs w:val="48"/>
      <w:lang w:eastAsia="ru-RU"/>
    </w:rPr>
  </w:style>
  <w:style w:type="paragraph" w:styleId="a9">
    <w:name w:val="List Paragraph"/>
    <w:aliases w:val="Number Bullets,List Paragraph (numbered (a)),Bullet List,FooterText,numbered,Paragraphe de liste1,lp1,GOST_TableList,AC List 01,Chapter10,Список уровня 2,название табл/рис"/>
    <w:basedOn w:val="a"/>
    <w:link w:val="aa"/>
    <w:uiPriority w:val="34"/>
    <w:qFormat/>
    <w:rsid w:val="00033D0E"/>
    <w:pPr>
      <w:spacing w:after="160" w:line="259" w:lineRule="auto"/>
      <w:ind w:left="720"/>
      <w:contextualSpacing/>
    </w:pPr>
    <w:rPr>
      <w:rFonts w:ascii="Calibri" w:eastAsia="Calibri" w:hAnsi="Calibri" w:cs="Calibri"/>
      <w:lang w:val="uk-UA" w:eastAsia="uk-UA"/>
    </w:rPr>
  </w:style>
  <w:style w:type="character" w:customStyle="1" w:styleId="aa">
    <w:name w:val="Абзац списка Знак"/>
    <w:aliases w:val="Number Bullets Знак,List Paragraph (numbered (a)) Знак,Bullet List Знак,FooterText Знак,numbered Знак,Paragraphe de liste1 Знак,lp1 Знак,GOST_TableList Знак,AC List 01 Знак,Chapter10 Знак,Список уровня 2 Знак,название табл/рис Знак"/>
    <w:link w:val="a9"/>
    <w:uiPriority w:val="34"/>
    <w:qFormat/>
    <w:locked/>
    <w:rsid w:val="00033D0E"/>
    <w:rPr>
      <w:rFonts w:ascii="Calibri" w:eastAsia="Calibri" w:hAnsi="Calibri" w:cs="Calibri"/>
      <w:lang w:val="uk-UA" w:eastAsia="uk-UA"/>
    </w:rPr>
  </w:style>
  <w:style w:type="character" w:customStyle="1" w:styleId="a5">
    <w:name w:val="Обычный (веб) Знак"/>
    <w:aliases w:val="Обычный (Web) Знак,Знак17 Знак,Знак18 Знак Знак,Знак17 Знак1 Знак,Normal (Web) Char Знак Знак Знак,Normal (Web) Char Знак Знак1,Обычный (веб) Знак1 Знак1,Обычный (веб) Знак Знак Знак1,Знак17 Знак Знак Знак,Знак5 Знак Знак Знак Знак"/>
    <w:link w:val="a4"/>
    <w:locked/>
    <w:rsid w:val="00033D0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99499">
      <w:bodyDiv w:val="1"/>
      <w:marLeft w:val="0"/>
      <w:marRight w:val="0"/>
      <w:marTop w:val="0"/>
      <w:marBottom w:val="0"/>
      <w:divBdr>
        <w:top w:val="none" w:sz="0" w:space="0" w:color="auto"/>
        <w:left w:val="none" w:sz="0" w:space="0" w:color="auto"/>
        <w:bottom w:val="none" w:sz="0" w:space="0" w:color="auto"/>
        <w:right w:val="none" w:sz="0" w:space="0" w:color="auto"/>
      </w:divBdr>
    </w:div>
    <w:div w:id="1959532672">
      <w:bodyDiv w:val="1"/>
      <w:marLeft w:val="0"/>
      <w:marRight w:val="0"/>
      <w:marTop w:val="0"/>
      <w:marBottom w:val="0"/>
      <w:divBdr>
        <w:top w:val="none" w:sz="0" w:space="0" w:color="auto"/>
        <w:left w:val="none" w:sz="0" w:space="0" w:color="auto"/>
        <w:bottom w:val="none" w:sz="0" w:space="0" w:color="auto"/>
        <w:right w:val="none" w:sz="0" w:space="0" w:color="auto"/>
      </w:divBdr>
    </w:div>
    <w:div w:id="20439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bn.at.ua/load/pro_povitrja/20-1-0-93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dc:creator>
  <cp:lastModifiedBy>АВ</cp:lastModifiedBy>
  <cp:revision>3</cp:revision>
  <dcterms:created xsi:type="dcterms:W3CDTF">2025-12-18T16:03:00Z</dcterms:created>
  <dcterms:modified xsi:type="dcterms:W3CDTF">2026-01-23T12:28:00Z</dcterms:modified>
</cp:coreProperties>
</file>